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112"/>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8"/>
      </w:tblGrid>
      <w:tr w:rsidR="004C4C99" w14:paraId="161DC1A6" w14:textId="77777777" w:rsidTr="00C60797">
        <w:trPr>
          <w:trHeight w:val="12042"/>
        </w:trPr>
        <w:tc>
          <w:tcPr>
            <w:tcW w:w="11058" w:type="dxa"/>
          </w:tcPr>
          <w:p w14:paraId="6501BAD4" w14:textId="77777777" w:rsidR="004C4C99" w:rsidRDefault="004C4C99" w:rsidP="004C4C99">
            <w:pPr>
              <w:spacing w:after="0"/>
              <w:jc w:val="center"/>
              <w:rPr>
                <w:rFonts w:ascii="Arial TUR" w:hAnsi="Arial TUR" w:cs="Arial TUR"/>
                <w:b/>
                <w:noProof/>
              </w:rPr>
            </w:pPr>
            <w:r>
              <w:rPr>
                <w:rFonts w:ascii="Arial TUR" w:hAnsi="Arial TUR" w:cs="Arial TUR"/>
                <w:b/>
                <w:noProof/>
              </w:rPr>
              <w:t>SÜRDÜRÜLEBİLİRLİK  POLİTİKASI</w:t>
            </w:r>
          </w:p>
          <w:p w14:paraId="0E69447D" w14:textId="77777777" w:rsidR="004C4C99" w:rsidRDefault="004C4C99" w:rsidP="004C4C99">
            <w:pPr>
              <w:shd w:val="clear" w:color="auto" w:fill="FFFFFF"/>
              <w:spacing w:after="0" w:line="240" w:lineRule="auto"/>
              <w:rPr>
                <w:rFonts w:ascii="Arial TUR" w:hAnsi="Arial TUR" w:cs="Arial TUR"/>
                <w:b/>
              </w:rPr>
            </w:pPr>
            <w:r>
              <w:rPr>
                <w:rFonts w:ascii="Arial TUR" w:hAnsi="Arial TUR" w:cs="Arial TUR"/>
                <w:b/>
              </w:rPr>
              <w:t xml:space="preserve">                                                 </w:t>
            </w:r>
          </w:p>
          <w:p w14:paraId="77753158" w14:textId="270E17FC" w:rsidR="004C4C99" w:rsidRPr="004C4C99" w:rsidRDefault="004C4C99" w:rsidP="004C4C99">
            <w:pPr>
              <w:ind w:firstLine="720"/>
              <w:jc w:val="both"/>
              <w:rPr>
                <w:rFonts w:ascii="Microsoft Sans Serif" w:hAnsi="Microsoft Sans Serif" w:cs="Microsoft Sans Serif"/>
                <w:sz w:val="24"/>
                <w:szCs w:val="24"/>
              </w:rPr>
            </w:pPr>
            <w:proofErr w:type="gramStart"/>
            <w:r w:rsidRPr="004C4C99">
              <w:rPr>
                <w:rFonts w:ascii="Microsoft Sans Serif" w:hAnsi="Microsoft Sans Serif" w:cs="Microsoft Sans Serif"/>
                <w:sz w:val="24"/>
                <w:szCs w:val="24"/>
              </w:rPr>
              <w:t xml:space="preserve">Doğal kaynakların çevre </w:t>
            </w:r>
            <w:r w:rsidR="00A720AA">
              <w:rPr>
                <w:rFonts w:ascii="Microsoft Sans Serif" w:hAnsi="Microsoft Sans Serif" w:cs="Microsoft Sans Serif"/>
                <w:sz w:val="24"/>
                <w:szCs w:val="24"/>
              </w:rPr>
              <w:t xml:space="preserve">ve enerji </w:t>
            </w:r>
            <w:r w:rsidRPr="004C4C99">
              <w:rPr>
                <w:rFonts w:ascii="Microsoft Sans Serif" w:hAnsi="Microsoft Sans Serif" w:cs="Microsoft Sans Serif"/>
                <w:sz w:val="24"/>
                <w:szCs w:val="24"/>
              </w:rPr>
              <w:t>sorumluluğu bilinci ile etkin kullanımını sağlamak" amacıyla;</w:t>
            </w:r>
            <w:r w:rsidR="00A720AA">
              <w:rPr>
                <w:rFonts w:ascii="Microsoft Sans Serif" w:hAnsi="Microsoft Sans Serif" w:cs="Microsoft Sans Serif"/>
                <w:sz w:val="24"/>
                <w:szCs w:val="24"/>
              </w:rPr>
              <w:t xml:space="preserve"> enerji verimliliğinin arttırılması, yenilebilir enerji kaynaklarının oluşturulması, </w:t>
            </w:r>
            <w:r w:rsidRPr="004C4C99">
              <w:rPr>
                <w:rFonts w:ascii="Microsoft Sans Serif" w:hAnsi="Microsoft Sans Serif" w:cs="Microsoft Sans Serif"/>
                <w:sz w:val="24"/>
                <w:szCs w:val="24"/>
              </w:rPr>
              <w:t xml:space="preserve"> kaynak tüketiminden doğacak her türlü atıkların minimum seviyeye indirilmesi, kaynağında ayrıştırılması ve tehlikelilerin çevreye zarar vermeden bertaraf edilmesi, ilgili yasa ve yönetmeliklere uymak ve sürekli iyileştirmek, çalışanlarımıza, misafirlerimize, tur operatörlerimize, tedarikçilerimize ve topluma çevre bilincinin aşılanmasına katkıda bulunmak, politikamızı yaşam tarzı haline getirmek, hayatımızın her alanına yayılması için uygulamalarımızın sürekliliğini sağlamak ve kamuoyu incelemesine açık tutmak hedeflerimizdir.</w:t>
            </w:r>
            <w:proofErr w:type="gramEnd"/>
          </w:p>
          <w:p w14:paraId="65F2F72D" w14:textId="77777777" w:rsidR="004C4C99" w:rsidRPr="004C4C99" w:rsidRDefault="004C4C99" w:rsidP="004C4C99">
            <w:pPr>
              <w:ind w:firstLine="720"/>
              <w:jc w:val="both"/>
              <w:rPr>
                <w:rFonts w:ascii="Microsoft Sans Serif" w:hAnsi="Microsoft Sans Serif" w:cs="Microsoft Sans Serif"/>
                <w:sz w:val="24"/>
                <w:szCs w:val="24"/>
              </w:rPr>
            </w:pPr>
            <w:r w:rsidRPr="004C4C99">
              <w:rPr>
                <w:rFonts w:ascii="Microsoft Sans Serif" w:hAnsi="Microsoft Sans Serif" w:cs="Microsoft Sans Serif"/>
                <w:sz w:val="24"/>
                <w:szCs w:val="24"/>
              </w:rPr>
              <w:t>Çalışanlarımızın eğitimlerini düzenli olarak sağlamayı, koşullarını sürekli iyileştirerek maruz kalabilecekleri tehlike ve riskleri önceden tespit edip olası iş kazalarının ve meslek hastalıklarının önüne geçmeyi hedeflemektedir.</w:t>
            </w:r>
          </w:p>
          <w:p w14:paraId="35015D14" w14:textId="77777777" w:rsidR="004C4C99" w:rsidRPr="004C4C99" w:rsidRDefault="004C4C99" w:rsidP="004C4C99">
            <w:pPr>
              <w:ind w:firstLine="720"/>
              <w:jc w:val="both"/>
              <w:rPr>
                <w:rFonts w:ascii="Microsoft Sans Serif" w:hAnsi="Microsoft Sans Serif" w:cs="Microsoft Sans Serif"/>
                <w:sz w:val="24"/>
                <w:szCs w:val="24"/>
              </w:rPr>
            </w:pPr>
            <w:proofErr w:type="gramStart"/>
            <w:r w:rsidRPr="004C4C99">
              <w:rPr>
                <w:rFonts w:ascii="Microsoft Sans Serif" w:hAnsi="Microsoft Sans Serif" w:cs="Microsoft Sans Serif"/>
                <w:sz w:val="24"/>
                <w:szCs w:val="24"/>
              </w:rPr>
              <w:t>Yasal şartlar ve kendi şartlarımıza uyarak, ekip ruhu içerisinde insan sağlığını ve insan haklarını korumak, güvenli ve sağlıklı bir çalışma ortamı temin etmek için, tüm çalışanlarımızı eğitimler yardımıyla bilinçlendirerek kendilerinin, diğer çalışanların ve misafirlerimizin sağlık ve güvenliklerinin tehlikeye atmamayı temel görev olarak benimsetmek, risk analizlerimizi gözden geçirerek önleme kültürünü sürekli iyileştirmek iş sağlığı &amp; güvenliği politikamızdır.</w:t>
            </w:r>
            <w:proofErr w:type="gramEnd"/>
          </w:p>
          <w:p w14:paraId="105C990B" w14:textId="77777777" w:rsidR="004C4C99" w:rsidRPr="004C4C99" w:rsidRDefault="004C4C99" w:rsidP="004C4C99">
            <w:pPr>
              <w:ind w:firstLine="720"/>
              <w:jc w:val="both"/>
              <w:rPr>
                <w:rFonts w:ascii="Microsoft Sans Serif" w:hAnsi="Microsoft Sans Serif" w:cs="Microsoft Sans Serif"/>
                <w:sz w:val="24"/>
                <w:szCs w:val="24"/>
              </w:rPr>
            </w:pPr>
            <w:r w:rsidRPr="004C4C99">
              <w:rPr>
                <w:rFonts w:ascii="Microsoft Sans Serif" w:hAnsi="Microsoft Sans Serif" w:cs="Microsoft Sans Serif"/>
                <w:sz w:val="24"/>
                <w:szCs w:val="24"/>
              </w:rPr>
              <w:t>Irk, cinsiyet, engellilik gibi konularda ayrımcılığa fırsat vermeden, savunmasız grupların istismarının önlenmesi için çalışmayı, ücret ve hizmet kalitesinin artırılması da dâhil olmak üzere turizm tarafından yaratılan yerel istihdamın sayısını ve kalitesini arttırmayı hedeflemektedir.</w:t>
            </w:r>
          </w:p>
          <w:p w14:paraId="4B67E721" w14:textId="77777777" w:rsidR="004C4C99" w:rsidRPr="004C4C99" w:rsidRDefault="004C4C99" w:rsidP="004C4C99">
            <w:pPr>
              <w:ind w:firstLine="720"/>
              <w:jc w:val="both"/>
              <w:rPr>
                <w:rFonts w:ascii="Microsoft Sans Serif" w:hAnsi="Microsoft Sans Serif" w:cs="Microsoft Sans Serif"/>
                <w:sz w:val="24"/>
                <w:szCs w:val="24"/>
              </w:rPr>
            </w:pPr>
            <w:r w:rsidRPr="004C4C99">
              <w:rPr>
                <w:rFonts w:ascii="Microsoft Sans Serif" w:hAnsi="Microsoft Sans Serif" w:cs="Microsoft Sans Serif"/>
                <w:sz w:val="24"/>
                <w:szCs w:val="24"/>
              </w:rPr>
              <w:t xml:space="preserve">Otelimiz, imkanları </w:t>
            </w:r>
            <w:proofErr w:type="gramStart"/>
            <w:r w:rsidRPr="004C4C99">
              <w:rPr>
                <w:rFonts w:ascii="Microsoft Sans Serif" w:hAnsi="Microsoft Sans Serif" w:cs="Microsoft Sans Serif"/>
                <w:sz w:val="24"/>
                <w:szCs w:val="24"/>
              </w:rPr>
              <w:t>dahilinde</w:t>
            </w:r>
            <w:proofErr w:type="gramEnd"/>
            <w:r w:rsidRPr="004C4C99">
              <w:rPr>
                <w:rFonts w:ascii="Microsoft Sans Serif" w:hAnsi="Microsoft Sans Serif" w:cs="Microsoft Sans Serif"/>
                <w:sz w:val="24"/>
                <w:szCs w:val="24"/>
              </w:rPr>
              <w:t xml:space="preserve"> herkes için erişilebilir turizm hizmetleri sunmayı taahhüt eder ve erişilebilirlik düzeyi hakkında müşterileri ve paydaşlarını internet sitesi aracılığıyla açık ve doğru şekilde bilgilendirir.</w:t>
            </w:r>
          </w:p>
          <w:p w14:paraId="6C1AB64D" w14:textId="77777777" w:rsidR="004C4C99" w:rsidRPr="004C4C99" w:rsidRDefault="004C4C99" w:rsidP="004C4C99">
            <w:pPr>
              <w:ind w:firstLine="720"/>
              <w:jc w:val="both"/>
              <w:rPr>
                <w:rFonts w:ascii="Microsoft Sans Serif" w:hAnsi="Microsoft Sans Serif" w:cs="Microsoft Sans Serif"/>
                <w:sz w:val="24"/>
                <w:szCs w:val="24"/>
              </w:rPr>
            </w:pPr>
            <w:r w:rsidRPr="004C4C99">
              <w:rPr>
                <w:rFonts w:ascii="Microsoft Sans Serif" w:hAnsi="Microsoft Sans Serif" w:cs="Microsoft Sans Serif"/>
                <w:sz w:val="24"/>
                <w:szCs w:val="24"/>
              </w:rPr>
              <w:t>Kültürel mirasa fayda sağlamayı ve kültürel mirasa verilen zararı en aza indirmektir.</w:t>
            </w:r>
          </w:p>
          <w:p w14:paraId="57D09597" w14:textId="77777777" w:rsidR="004C4C99" w:rsidRPr="004C4C99" w:rsidRDefault="004C4C99" w:rsidP="004C4C99">
            <w:pPr>
              <w:ind w:firstLine="720"/>
              <w:jc w:val="both"/>
              <w:rPr>
                <w:rFonts w:ascii="Microsoft Sans Serif" w:hAnsi="Microsoft Sans Serif" w:cs="Microsoft Sans Serif"/>
                <w:sz w:val="24"/>
                <w:szCs w:val="24"/>
              </w:rPr>
            </w:pPr>
            <w:r w:rsidRPr="004C4C99">
              <w:rPr>
                <w:rFonts w:ascii="Microsoft Sans Serif" w:hAnsi="Microsoft Sans Serif" w:cs="Microsoft Sans Serif"/>
                <w:sz w:val="24"/>
                <w:szCs w:val="24"/>
              </w:rPr>
              <w:t>Satın alma politikamız yerel, çevreye duyarlı, adil ticarete dayalı ve verimli satın almaya yöneliktir. Tedarikçilerimizin sürdürülebilirlikle ilgili süreçlerini kontrol etmekteyiz.</w:t>
            </w:r>
          </w:p>
          <w:p w14:paraId="7807B82A" w14:textId="77777777" w:rsidR="004C4C99" w:rsidRPr="004C4C99" w:rsidRDefault="004C4C99" w:rsidP="004C4C99">
            <w:pPr>
              <w:shd w:val="clear" w:color="auto" w:fill="FFFFFF"/>
              <w:spacing w:after="0" w:line="240" w:lineRule="auto"/>
              <w:ind w:right="44" w:firstLine="720"/>
              <w:jc w:val="both"/>
              <w:rPr>
                <w:rFonts w:ascii="Microsoft Sans Serif" w:hAnsi="Microsoft Sans Serif" w:cs="Microsoft Sans Serif"/>
                <w:sz w:val="24"/>
                <w:szCs w:val="24"/>
              </w:rPr>
            </w:pPr>
            <w:r w:rsidRPr="004C4C99">
              <w:rPr>
                <w:rFonts w:ascii="Microsoft Sans Serif" w:hAnsi="Microsoft Sans Serif" w:cs="Microsoft Sans Serif"/>
                <w:sz w:val="24"/>
                <w:szCs w:val="24"/>
              </w:rPr>
              <w:t>Misafirlerimizin beklenti ve ihtiyaçlarını önceden tespit ederek maksimum seviyede memnuniyet sağlamaktır.</w:t>
            </w:r>
          </w:p>
          <w:p w14:paraId="0691E7C6" w14:textId="77777777" w:rsidR="004C4C99" w:rsidRDefault="004C4C99" w:rsidP="004C4C99">
            <w:pPr>
              <w:ind w:firstLine="720"/>
              <w:jc w:val="both"/>
              <w:rPr>
                <w:rFonts w:ascii="Microsoft Sans Serif" w:hAnsi="Microsoft Sans Serif" w:cs="Microsoft Sans Serif"/>
                <w:sz w:val="24"/>
                <w:szCs w:val="24"/>
              </w:rPr>
            </w:pPr>
            <w:r w:rsidRPr="004C4C99">
              <w:rPr>
                <w:rFonts w:ascii="Microsoft Sans Serif" w:hAnsi="Microsoft Sans Serif" w:cs="Microsoft Sans Serif"/>
                <w:sz w:val="24"/>
                <w:szCs w:val="24"/>
              </w:rPr>
              <w:t>Bölge halkına sosyal ve ekonomik fayda sağlamayı ve halka olan olumsuz etkileri en aza indirmektir</w:t>
            </w:r>
            <w:r>
              <w:rPr>
                <w:rFonts w:ascii="Microsoft Sans Serif" w:hAnsi="Microsoft Sans Serif" w:cs="Microsoft Sans Serif"/>
                <w:sz w:val="24"/>
                <w:szCs w:val="24"/>
              </w:rPr>
              <w:t>.</w:t>
            </w:r>
          </w:p>
          <w:p w14:paraId="0613643D" w14:textId="09A47E67" w:rsidR="004C4C99" w:rsidRPr="004C4C99" w:rsidRDefault="004C4C99" w:rsidP="004C4C99">
            <w:pPr>
              <w:ind w:firstLine="720"/>
              <w:jc w:val="both"/>
              <w:rPr>
                <w:rFonts w:ascii="Microsoft Sans Serif" w:hAnsi="Microsoft Sans Serif" w:cs="Microsoft Sans Serif"/>
                <w:sz w:val="24"/>
                <w:szCs w:val="24"/>
              </w:rPr>
            </w:pPr>
            <w:r w:rsidRPr="004C4C99">
              <w:rPr>
                <w:rFonts w:ascii="Microsoft Sans Serif" w:hAnsi="Microsoft Sans Serif" w:cs="Microsoft Sans Serif"/>
                <w:sz w:val="24"/>
                <w:szCs w:val="24"/>
              </w:rPr>
              <w:t>Otelimiz, tanıtımda tüm kesimlere doğru bilgi verir. Tanıtımda her zaman gerçek görsel materyal kullanır. İnternet sitesinde, sosyal medya hesaplarında ve diğer basılı ve yazılı tanıtım kanallarında ve pazarlama iletişiminde otelimiz, ürün ve hizmetleri açısından şeffaf ve gerçekçi bir yapıya sahiptir.</w:t>
            </w:r>
          </w:p>
          <w:p w14:paraId="60BB8D04" w14:textId="185EF1BC" w:rsidR="004C4C99" w:rsidRDefault="00A720AA" w:rsidP="00A720AA">
            <w:pPr>
              <w:ind w:firstLine="416"/>
              <w:jc w:val="both"/>
            </w:pPr>
            <w:r>
              <w:rPr>
                <w:rFonts w:ascii="Microsoft Sans Serif" w:hAnsi="Microsoft Sans Serif" w:cs="Microsoft Sans Serif"/>
                <w:sz w:val="24"/>
                <w:szCs w:val="24"/>
              </w:rPr>
              <w:t xml:space="preserve">     Bölgemizde</w:t>
            </w:r>
            <w:r w:rsidR="004C4C99" w:rsidRPr="004C4C99">
              <w:rPr>
                <w:rFonts w:ascii="Microsoft Sans Serif" w:hAnsi="Microsoft Sans Serif" w:cs="Microsoft Sans Serif"/>
                <w:sz w:val="24"/>
                <w:szCs w:val="24"/>
              </w:rPr>
              <w:t>, yerel istihdamı arttırmak, doğal yaşamı korumak ve zenginleştirmek için gerekli her türlü önlemi alır, çevremize sahip çıkmak adına yaptığımız tüm faaliyetleri kamuoyuyla paylaşırız.</w:t>
            </w:r>
          </w:p>
        </w:tc>
      </w:tr>
    </w:tbl>
    <w:p w14:paraId="4E648A90" w14:textId="77777777" w:rsidR="00E40EB5" w:rsidRDefault="00E40EB5" w:rsidP="004C4C99"/>
    <w:sectPr w:rsidR="00E40EB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7BC9D" w14:textId="77777777" w:rsidR="005F67F0" w:rsidRDefault="005F67F0" w:rsidP="003F6560">
      <w:pPr>
        <w:spacing w:after="0" w:line="240" w:lineRule="auto"/>
      </w:pPr>
      <w:r>
        <w:separator/>
      </w:r>
    </w:p>
  </w:endnote>
  <w:endnote w:type="continuationSeparator" w:id="0">
    <w:p w14:paraId="59DDB7BB" w14:textId="77777777" w:rsidR="005F67F0" w:rsidRDefault="005F67F0" w:rsidP="003F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TUR">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CFCEF" w14:textId="77777777" w:rsidR="00D774B1" w:rsidRDefault="00D774B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ED21C" w14:textId="16AAA9A6" w:rsidR="002659BC" w:rsidRDefault="002659BC">
    <w:pPr>
      <w:pStyle w:val="AltBilgi"/>
    </w:pPr>
  </w:p>
  <w:p w14:paraId="2CAF1D37" w14:textId="77777777" w:rsidR="002659BC" w:rsidRDefault="002659B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CDC08" w14:textId="77777777" w:rsidR="00D774B1" w:rsidRDefault="00D774B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61C4A" w14:textId="77777777" w:rsidR="005F67F0" w:rsidRDefault="005F67F0" w:rsidP="003F6560">
      <w:pPr>
        <w:spacing w:after="0" w:line="240" w:lineRule="auto"/>
      </w:pPr>
      <w:r>
        <w:separator/>
      </w:r>
    </w:p>
  </w:footnote>
  <w:footnote w:type="continuationSeparator" w:id="0">
    <w:p w14:paraId="7B46F0ED" w14:textId="77777777" w:rsidR="005F67F0" w:rsidRDefault="005F67F0" w:rsidP="003F6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3F918" w14:textId="77777777" w:rsidR="00D774B1" w:rsidRDefault="00D774B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4"/>
      <w:gridCol w:w="784"/>
      <w:gridCol w:w="2052"/>
      <w:gridCol w:w="2052"/>
      <w:gridCol w:w="2052"/>
      <w:gridCol w:w="1498"/>
    </w:tblGrid>
    <w:tr w:rsidR="002659BC" w14:paraId="57DAC4A8" w14:textId="77777777" w:rsidTr="005B1137">
      <w:trPr>
        <w:cantSplit/>
        <w:trHeight w:val="893"/>
      </w:trPr>
      <w:tc>
        <w:tcPr>
          <w:tcW w:w="2194" w:type="dxa"/>
          <w:vAlign w:val="center"/>
        </w:tcPr>
        <w:p w14:paraId="3C1CD51A" w14:textId="58F6DF7C" w:rsidR="002659BC" w:rsidRPr="00B23B8C" w:rsidRDefault="005849DD" w:rsidP="002659BC">
          <w:pPr>
            <w:pStyle w:val="stBilgi"/>
            <w:jc w:val="center"/>
            <w:rPr>
              <w:rFonts w:ascii="Arial" w:hAnsi="Arial"/>
              <w:b/>
              <w:sz w:val="18"/>
            </w:rPr>
          </w:pPr>
          <w:r>
            <w:rPr>
              <w:noProof/>
              <w:lang w:eastAsia="tr-TR"/>
            </w:rPr>
            <w:drawing>
              <wp:inline distT="0" distB="0" distL="0" distR="0" wp14:anchorId="11E872B7" wp14:editId="1D8581B7">
                <wp:extent cx="542925" cy="542925"/>
                <wp:effectExtent l="0" t="0" r="9525" b="0"/>
                <wp:docPr id="13" name="Resim 13" descr="3db97742201eb65d2b560cab7ca42078de1a8df4"/>
                <wp:cNvGraphicFramePr/>
                <a:graphic xmlns:a="http://schemas.openxmlformats.org/drawingml/2006/main">
                  <a:graphicData uri="http://schemas.openxmlformats.org/drawingml/2006/picture">
                    <pic:pic xmlns:pic="http://schemas.openxmlformats.org/drawingml/2006/picture">
                      <pic:nvPicPr>
                        <pic:cNvPr id="13" name="Resim 13" descr="3db97742201eb65d2b560cab7ca42078de1a8df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bookmarkStart w:id="0" w:name="_GoBack"/>
          <w:bookmarkEnd w:id="0"/>
        </w:p>
      </w:tc>
      <w:tc>
        <w:tcPr>
          <w:tcW w:w="8438" w:type="dxa"/>
          <w:gridSpan w:val="5"/>
          <w:vAlign w:val="center"/>
        </w:tcPr>
        <w:p w14:paraId="0C8B5223" w14:textId="259D361F" w:rsidR="002659BC" w:rsidRDefault="00C074E1" w:rsidP="002659BC">
          <w:pPr>
            <w:pStyle w:val="stBilgi"/>
            <w:jc w:val="center"/>
            <w:rPr>
              <w:b/>
            </w:rPr>
          </w:pPr>
          <w:r>
            <w:rPr>
              <w:b/>
              <w:sz w:val="28"/>
            </w:rPr>
            <w:t>SÜRDÜRÜLEBİLİRLİK</w:t>
          </w:r>
          <w:r w:rsidR="005B1137">
            <w:rPr>
              <w:b/>
              <w:sz w:val="28"/>
            </w:rPr>
            <w:t xml:space="preserve"> POLİTİKASI</w:t>
          </w:r>
        </w:p>
      </w:tc>
    </w:tr>
    <w:tr w:rsidR="002659BC" w14:paraId="254DAAF7" w14:textId="77777777" w:rsidTr="005B1137">
      <w:trPr>
        <w:trHeight w:val="340"/>
      </w:trPr>
      <w:tc>
        <w:tcPr>
          <w:tcW w:w="2978" w:type="dxa"/>
          <w:gridSpan w:val="2"/>
          <w:vAlign w:val="center"/>
        </w:tcPr>
        <w:p w14:paraId="7EB746DB" w14:textId="77777777" w:rsidR="002659BC" w:rsidRDefault="002659BC" w:rsidP="002659BC">
          <w:pPr>
            <w:pStyle w:val="stBilgi"/>
            <w:jc w:val="center"/>
          </w:pPr>
          <w:r>
            <w:t>KOD NO</w:t>
          </w:r>
        </w:p>
      </w:tc>
      <w:tc>
        <w:tcPr>
          <w:tcW w:w="2052" w:type="dxa"/>
          <w:vAlign w:val="center"/>
        </w:tcPr>
        <w:p w14:paraId="582639FE" w14:textId="77777777" w:rsidR="002659BC" w:rsidRDefault="002659BC" w:rsidP="002659BC">
          <w:pPr>
            <w:pStyle w:val="stBilgi"/>
            <w:jc w:val="center"/>
          </w:pPr>
          <w:proofErr w:type="gramStart"/>
          <w:r>
            <w:t>YAYIN  TARİHİ</w:t>
          </w:r>
          <w:proofErr w:type="gramEnd"/>
        </w:p>
      </w:tc>
      <w:tc>
        <w:tcPr>
          <w:tcW w:w="2052" w:type="dxa"/>
          <w:vAlign w:val="center"/>
        </w:tcPr>
        <w:p w14:paraId="4D8B979E" w14:textId="77777777" w:rsidR="002659BC" w:rsidRDefault="002659BC" w:rsidP="002659BC">
          <w:pPr>
            <w:pStyle w:val="stBilgi"/>
            <w:jc w:val="center"/>
          </w:pPr>
          <w:r>
            <w:t>REVİZYON NO</w:t>
          </w:r>
        </w:p>
      </w:tc>
      <w:tc>
        <w:tcPr>
          <w:tcW w:w="2052" w:type="dxa"/>
          <w:vAlign w:val="center"/>
        </w:tcPr>
        <w:p w14:paraId="7F447A23" w14:textId="77777777" w:rsidR="002659BC" w:rsidRDefault="002659BC" w:rsidP="002659BC">
          <w:pPr>
            <w:pStyle w:val="stBilgi"/>
            <w:jc w:val="center"/>
          </w:pPr>
          <w:r>
            <w:t>REVİZYON TARİHİ</w:t>
          </w:r>
        </w:p>
      </w:tc>
      <w:tc>
        <w:tcPr>
          <w:tcW w:w="1498" w:type="dxa"/>
          <w:vAlign w:val="center"/>
        </w:tcPr>
        <w:p w14:paraId="010E8695" w14:textId="77777777" w:rsidR="002659BC" w:rsidRDefault="002659BC" w:rsidP="002659BC">
          <w:pPr>
            <w:pStyle w:val="stBilgi"/>
            <w:jc w:val="center"/>
          </w:pPr>
          <w:r>
            <w:t>SAYFA</w:t>
          </w:r>
        </w:p>
      </w:tc>
    </w:tr>
    <w:tr w:rsidR="002659BC" w14:paraId="4E4A0CA5" w14:textId="77777777" w:rsidTr="005B1137">
      <w:trPr>
        <w:trHeight w:val="340"/>
      </w:trPr>
      <w:tc>
        <w:tcPr>
          <w:tcW w:w="2978" w:type="dxa"/>
          <w:gridSpan w:val="2"/>
          <w:vAlign w:val="center"/>
        </w:tcPr>
        <w:p w14:paraId="2FA49F59" w14:textId="68CC4572" w:rsidR="002659BC" w:rsidRDefault="005B1137" w:rsidP="002659BC">
          <w:pPr>
            <w:pStyle w:val="stBilgi"/>
            <w:jc w:val="center"/>
          </w:pPr>
          <w:r>
            <w:t>P</w:t>
          </w:r>
          <w:r w:rsidR="00C074E1">
            <w:t>O-001</w:t>
          </w:r>
        </w:p>
      </w:tc>
      <w:tc>
        <w:tcPr>
          <w:tcW w:w="2052" w:type="dxa"/>
          <w:vAlign w:val="center"/>
        </w:tcPr>
        <w:p w14:paraId="5981E199" w14:textId="543ACE8E" w:rsidR="002659BC" w:rsidRDefault="0049502C" w:rsidP="00C60797">
          <w:pPr>
            <w:pStyle w:val="stBilgi"/>
            <w:jc w:val="center"/>
          </w:pPr>
          <w:r>
            <w:t>01.</w:t>
          </w:r>
          <w:r w:rsidR="00C60797">
            <w:t>10</w:t>
          </w:r>
          <w:r w:rsidR="002659BC">
            <w:t>.2023</w:t>
          </w:r>
        </w:p>
      </w:tc>
      <w:tc>
        <w:tcPr>
          <w:tcW w:w="2052" w:type="dxa"/>
          <w:vAlign w:val="center"/>
        </w:tcPr>
        <w:p w14:paraId="66B89EFB" w14:textId="77777777" w:rsidR="002659BC" w:rsidRDefault="002659BC" w:rsidP="002659BC">
          <w:pPr>
            <w:pStyle w:val="stBilgi"/>
            <w:jc w:val="center"/>
          </w:pPr>
          <w:r>
            <w:t>00</w:t>
          </w:r>
        </w:p>
      </w:tc>
      <w:tc>
        <w:tcPr>
          <w:tcW w:w="2052" w:type="dxa"/>
          <w:vAlign w:val="center"/>
        </w:tcPr>
        <w:p w14:paraId="53B7F706" w14:textId="77777777" w:rsidR="002659BC" w:rsidRDefault="002659BC" w:rsidP="002659BC">
          <w:pPr>
            <w:pStyle w:val="stBilgi"/>
            <w:jc w:val="center"/>
          </w:pPr>
          <w:r>
            <w:t>--</w:t>
          </w:r>
        </w:p>
      </w:tc>
      <w:tc>
        <w:tcPr>
          <w:tcW w:w="1498" w:type="dxa"/>
          <w:vAlign w:val="center"/>
        </w:tcPr>
        <w:p w14:paraId="538C73F9" w14:textId="4F5BA638" w:rsidR="002659BC" w:rsidRDefault="002659BC" w:rsidP="002659BC">
          <w:pPr>
            <w:pStyle w:val="stBilgi"/>
            <w:jc w:val="center"/>
          </w:pPr>
          <w:r w:rsidRPr="0036191F">
            <w:rPr>
              <w:rStyle w:val="SayfaNumaras"/>
            </w:rPr>
            <w:fldChar w:fldCharType="begin"/>
          </w:r>
          <w:r w:rsidRPr="0036191F">
            <w:rPr>
              <w:rStyle w:val="SayfaNumaras"/>
            </w:rPr>
            <w:instrText xml:space="preserve"> PAGE </w:instrText>
          </w:r>
          <w:r w:rsidRPr="0036191F">
            <w:rPr>
              <w:rStyle w:val="SayfaNumaras"/>
            </w:rPr>
            <w:fldChar w:fldCharType="separate"/>
          </w:r>
          <w:r w:rsidR="005849DD">
            <w:rPr>
              <w:rStyle w:val="SayfaNumaras"/>
              <w:noProof/>
            </w:rPr>
            <w:t>1</w:t>
          </w:r>
          <w:r w:rsidRPr="0036191F">
            <w:rPr>
              <w:rStyle w:val="SayfaNumaras"/>
            </w:rPr>
            <w:fldChar w:fldCharType="end"/>
          </w:r>
          <w:r w:rsidRPr="0036191F">
            <w:rPr>
              <w:rStyle w:val="SayfaNumaras"/>
            </w:rPr>
            <w:t xml:space="preserve"> / </w:t>
          </w:r>
          <w:r w:rsidRPr="0036191F">
            <w:rPr>
              <w:rStyle w:val="SayfaNumaras"/>
            </w:rPr>
            <w:fldChar w:fldCharType="begin"/>
          </w:r>
          <w:r w:rsidRPr="0036191F">
            <w:rPr>
              <w:rStyle w:val="SayfaNumaras"/>
            </w:rPr>
            <w:instrText xml:space="preserve"> NUMPAGES </w:instrText>
          </w:r>
          <w:r w:rsidRPr="0036191F">
            <w:rPr>
              <w:rStyle w:val="SayfaNumaras"/>
            </w:rPr>
            <w:fldChar w:fldCharType="separate"/>
          </w:r>
          <w:r w:rsidR="005849DD">
            <w:rPr>
              <w:rStyle w:val="SayfaNumaras"/>
              <w:noProof/>
            </w:rPr>
            <w:t>1</w:t>
          </w:r>
          <w:r w:rsidRPr="0036191F">
            <w:rPr>
              <w:rStyle w:val="SayfaNumaras"/>
            </w:rPr>
            <w:fldChar w:fldCharType="end"/>
          </w:r>
        </w:p>
      </w:tc>
    </w:tr>
  </w:tbl>
  <w:p w14:paraId="2A95E499" w14:textId="6581B580" w:rsidR="002659BC" w:rsidRDefault="002659BC">
    <w:pPr>
      <w:pStyle w:val="stBilgi"/>
    </w:pPr>
  </w:p>
  <w:p w14:paraId="07248607" w14:textId="5BE8A187" w:rsidR="003F6560" w:rsidRDefault="003F6560" w:rsidP="003F6560">
    <w:pPr>
      <w:pStyle w:val="stBilgi"/>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612D1" w14:textId="77777777" w:rsidR="00D774B1" w:rsidRDefault="00D774B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545CD"/>
    <w:multiLevelType w:val="hybridMultilevel"/>
    <w:tmpl w:val="2FB6E95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69E793D"/>
    <w:multiLevelType w:val="hybridMultilevel"/>
    <w:tmpl w:val="A2DA14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801FC6"/>
    <w:multiLevelType w:val="hybridMultilevel"/>
    <w:tmpl w:val="4AD65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0B"/>
    <w:rsid w:val="0001430F"/>
    <w:rsid w:val="000561FD"/>
    <w:rsid w:val="000D30FE"/>
    <w:rsid w:val="00104E9B"/>
    <w:rsid w:val="00113356"/>
    <w:rsid w:val="001174D9"/>
    <w:rsid w:val="00146965"/>
    <w:rsid w:val="00184022"/>
    <w:rsid w:val="00244E0B"/>
    <w:rsid w:val="002659BC"/>
    <w:rsid w:val="002C7606"/>
    <w:rsid w:val="00315719"/>
    <w:rsid w:val="00357146"/>
    <w:rsid w:val="00392E34"/>
    <w:rsid w:val="003F6560"/>
    <w:rsid w:val="00426A9C"/>
    <w:rsid w:val="00427F76"/>
    <w:rsid w:val="00487229"/>
    <w:rsid w:val="0049502C"/>
    <w:rsid w:val="004C4C99"/>
    <w:rsid w:val="004C5FEB"/>
    <w:rsid w:val="00530EA4"/>
    <w:rsid w:val="005849DD"/>
    <w:rsid w:val="0059014E"/>
    <w:rsid w:val="005B1137"/>
    <w:rsid w:val="005E243E"/>
    <w:rsid w:val="005F67F0"/>
    <w:rsid w:val="006649CB"/>
    <w:rsid w:val="006A1942"/>
    <w:rsid w:val="007C023B"/>
    <w:rsid w:val="008B28D4"/>
    <w:rsid w:val="008E7834"/>
    <w:rsid w:val="008F4500"/>
    <w:rsid w:val="00931A1F"/>
    <w:rsid w:val="0099653F"/>
    <w:rsid w:val="009A3001"/>
    <w:rsid w:val="00A20A71"/>
    <w:rsid w:val="00A6275C"/>
    <w:rsid w:val="00A720AA"/>
    <w:rsid w:val="00B50135"/>
    <w:rsid w:val="00C074E1"/>
    <w:rsid w:val="00C249DB"/>
    <w:rsid w:val="00C60797"/>
    <w:rsid w:val="00C80720"/>
    <w:rsid w:val="00D75290"/>
    <w:rsid w:val="00D774B1"/>
    <w:rsid w:val="00E40EB5"/>
    <w:rsid w:val="00E6154D"/>
    <w:rsid w:val="00E61FFC"/>
    <w:rsid w:val="00E75178"/>
    <w:rsid w:val="00E918CC"/>
    <w:rsid w:val="00FB1C87"/>
    <w:rsid w:val="00FC7A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D4E4D"/>
  <w15:chartTrackingRefBased/>
  <w15:docId w15:val="{320040C6-58A8-4B1A-84F9-25122A65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B5013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F65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6560"/>
  </w:style>
  <w:style w:type="paragraph" w:styleId="AltBilgi">
    <w:name w:val="footer"/>
    <w:basedOn w:val="Normal"/>
    <w:link w:val="AltBilgiChar"/>
    <w:uiPriority w:val="99"/>
    <w:unhideWhenUsed/>
    <w:rsid w:val="003F65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6560"/>
  </w:style>
  <w:style w:type="paragraph" w:styleId="ListeParagraf">
    <w:name w:val="List Paragraph"/>
    <w:basedOn w:val="Normal"/>
    <w:uiPriority w:val="34"/>
    <w:qFormat/>
    <w:rsid w:val="003F6560"/>
    <w:pPr>
      <w:ind w:left="720"/>
      <w:contextualSpacing/>
    </w:pPr>
  </w:style>
  <w:style w:type="character" w:styleId="Gl">
    <w:name w:val="Strong"/>
    <w:basedOn w:val="VarsaylanParagrafYazTipi"/>
    <w:uiPriority w:val="22"/>
    <w:qFormat/>
    <w:rsid w:val="003F6560"/>
    <w:rPr>
      <w:b/>
      <w:bCs/>
    </w:rPr>
  </w:style>
  <w:style w:type="character" w:customStyle="1" w:styleId="Balk3Char">
    <w:name w:val="Başlık 3 Char"/>
    <w:basedOn w:val="VarsaylanParagrafYazTipi"/>
    <w:link w:val="Balk3"/>
    <w:uiPriority w:val="9"/>
    <w:rsid w:val="00B50135"/>
    <w:rPr>
      <w:rFonts w:ascii="Times New Roman" w:eastAsia="Times New Roman" w:hAnsi="Times New Roman" w:cs="Times New Roman"/>
      <w:b/>
      <w:bCs/>
      <w:sz w:val="27"/>
      <w:szCs w:val="27"/>
      <w:lang w:eastAsia="tr-TR"/>
    </w:rPr>
  </w:style>
  <w:style w:type="character" w:styleId="Vurgu">
    <w:name w:val="Emphasis"/>
    <w:basedOn w:val="VarsaylanParagrafYazTipi"/>
    <w:uiPriority w:val="20"/>
    <w:qFormat/>
    <w:rsid w:val="004C5FEB"/>
    <w:rPr>
      <w:i/>
      <w:iCs/>
    </w:rPr>
  </w:style>
  <w:style w:type="character" w:styleId="SayfaNumaras">
    <w:name w:val="page number"/>
    <w:basedOn w:val="VarsaylanParagrafYazTipi"/>
    <w:rsid w:val="00265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190043">
      <w:bodyDiv w:val="1"/>
      <w:marLeft w:val="0"/>
      <w:marRight w:val="0"/>
      <w:marTop w:val="0"/>
      <w:marBottom w:val="0"/>
      <w:divBdr>
        <w:top w:val="none" w:sz="0" w:space="0" w:color="auto"/>
        <w:left w:val="none" w:sz="0" w:space="0" w:color="auto"/>
        <w:bottom w:val="none" w:sz="0" w:space="0" w:color="auto"/>
        <w:right w:val="none" w:sz="0" w:space="0" w:color="auto"/>
      </w:divBdr>
    </w:div>
    <w:div w:id="1719471475">
      <w:bodyDiv w:val="1"/>
      <w:marLeft w:val="0"/>
      <w:marRight w:val="0"/>
      <w:marTop w:val="0"/>
      <w:marBottom w:val="0"/>
      <w:divBdr>
        <w:top w:val="none" w:sz="0" w:space="0" w:color="auto"/>
        <w:left w:val="none" w:sz="0" w:space="0" w:color="auto"/>
        <w:bottom w:val="none" w:sz="0" w:space="0" w:color="auto"/>
        <w:right w:val="none" w:sz="0" w:space="0" w:color="auto"/>
      </w:divBdr>
    </w:div>
    <w:div w:id="18717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CAA7B-4B7A-4AF8-9218-CCECDD7F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445</Words>
  <Characters>2538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kalitelpt</dc:creator>
  <cp:keywords/>
  <dc:description/>
  <cp:lastModifiedBy>LENOVO</cp:lastModifiedBy>
  <cp:revision>16</cp:revision>
  <dcterms:created xsi:type="dcterms:W3CDTF">2023-01-12T13:35:00Z</dcterms:created>
  <dcterms:modified xsi:type="dcterms:W3CDTF">2023-12-10T17:58:00Z</dcterms:modified>
</cp:coreProperties>
</file>